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9A648"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附件3：《承诺书》</w:t>
      </w:r>
    </w:p>
    <w:p w14:paraId="093B2E16">
      <w:pPr>
        <w:rPr>
          <w:rFonts w:ascii="仿宋" w:hAnsi="仿宋" w:eastAsia="仿宋"/>
          <w:sz w:val="32"/>
          <w:szCs w:val="32"/>
        </w:rPr>
      </w:pPr>
    </w:p>
    <w:p w14:paraId="26128BFE">
      <w:pPr>
        <w:rPr>
          <w:rFonts w:ascii="仿宋" w:hAnsi="仿宋" w:eastAsia="仿宋"/>
          <w:sz w:val="44"/>
          <w:szCs w:val="44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</w:t>
      </w:r>
      <w:r>
        <w:rPr>
          <w:rFonts w:hint="eastAsia" w:ascii="仿宋" w:hAnsi="仿宋" w:eastAsia="仿宋"/>
          <w:sz w:val="44"/>
          <w:szCs w:val="44"/>
        </w:rPr>
        <w:t xml:space="preserve"> 承诺书</w:t>
      </w:r>
    </w:p>
    <w:p w14:paraId="13F7E252">
      <w:pPr>
        <w:rPr>
          <w:rFonts w:ascii="仿宋" w:hAnsi="仿宋" w:eastAsia="仿宋"/>
          <w:sz w:val="32"/>
          <w:szCs w:val="32"/>
        </w:rPr>
      </w:pPr>
    </w:p>
    <w:p w14:paraId="7D8D30C8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临沂市工业品总公司、临沂市工业品金鹰房地产开发有限公司、临沂瑞生供水有限公司等三家公司管理人：</w:t>
      </w:r>
    </w:p>
    <w:p w14:paraId="28211219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为确保破产案件公正高效进行，积极协助管理人履行职责，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/>
          <w:sz w:val="32"/>
          <w:szCs w:val="32"/>
        </w:rPr>
        <w:t>机构向管理人承诺如下：</w:t>
      </w:r>
    </w:p>
    <w:p w14:paraId="6EF92931"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（一）建立健全服务团队协作制度，固定团队负责人及核心成员，未经许可不得更换；</w:t>
      </w:r>
    </w:p>
    <w:p w14:paraId="14BE4D4B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（二）建立健全工作制度，规范工作流程；</w:t>
      </w:r>
    </w:p>
    <w:p w14:paraId="109BA013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（三）建立健全定期报告重大事项报告制度，及时完成管理人指定事项；</w:t>
      </w:r>
    </w:p>
    <w:p w14:paraId="3E8C35A9"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（四）其他应勤勉尽责，忠实执行职务的事项。</w:t>
      </w:r>
    </w:p>
    <w:p w14:paraId="38CED460">
      <w:pPr>
        <w:ind w:firstLine="645"/>
        <w:rPr>
          <w:rFonts w:ascii="仿宋" w:hAnsi="仿宋" w:eastAsia="仿宋"/>
          <w:sz w:val="32"/>
          <w:szCs w:val="32"/>
        </w:rPr>
      </w:pPr>
    </w:p>
    <w:p w14:paraId="294FBEF8">
      <w:pPr>
        <w:ind w:firstLine="645"/>
        <w:rPr>
          <w:rFonts w:ascii="仿宋" w:hAnsi="仿宋" w:eastAsia="仿宋"/>
          <w:sz w:val="32"/>
          <w:szCs w:val="32"/>
        </w:rPr>
      </w:pPr>
    </w:p>
    <w:p w14:paraId="147BA4AF">
      <w:pPr>
        <w:ind w:firstLine="5760" w:firstLineChars="1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承诺人：</w:t>
      </w:r>
    </w:p>
    <w:p w14:paraId="01AA4B94">
      <w:pPr>
        <w:ind w:firstLine="5760" w:firstLineChars="1800"/>
      </w:pPr>
      <w:r>
        <w:rPr>
          <w:rFonts w:hint="eastAsia" w:ascii="仿宋" w:hAnsi="仿宋" w:eastAsia="仿宋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185867"/>
    <w:rsid w:val="7AE3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578</Words>
  <Characters>578</Characters>
  <Lines>0</Lines>
  <Paragraphs>0</Paragraphs>
  <TotalTime>0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2026-09-29T05:47:00Z</dcterms:created>
  <dc:creator>ASUS</dc:creator>
  <cp:lastModifiedBy>府学居教育～夏昕</cp:lastModifiedBy>
  <dcterms:modified xsi:type="dcterms:W3CDTF">2026-09-29T05:50:48Z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eyJoZGlkIjoiYjJjOTQxYzhjODMyMDAzZmE0MDJkMWFkNmJlNDkwYTUiLCJ1c2VySWQiOiI1MDgzNTc5NjMifQ==</vt:lpwstr>
  </property>
  <property fmtid="{D5CDD505-2E9C-101B-9397-08002B2CF9AE}" pid="4" name="ICV">
    <vt:lpwstr>9074AADED71F4D88A65D0021EAA056F1_12</vt:lpwstr>
  </property>
</Properties>
</file>